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69AC" w14:textId="77777777" w:rsidR="0056612C" w:rsidRDefault="0056612C" w:rsidP="0056612C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PREZYDENT MIASTA KIELCE</w:t>
      </w:r>
    </w:p>
    <w:p w14:paraId="19BA94EC" w14:textId="77777777" w:rsidR="0056612C" w:rsidRDefault="0056612C" w:rsidP="0056612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ogłasza przetarg ustny nieograniczony na sprzedaż</w:t>
      </w:r>
    </w:p>
    <w:p w14:paraId="25EFE65F" w14:textId="44ABF918" w:rsidR="0056612C" w:rsidRDefault="0056612C" w:rsidP="0056612C">
      <w:p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prawa własności nieruchomości gruntow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niezabudowan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położon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Start w:id="1" w:name="_Hlk1045945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Kielcach przy </w:t>
      </w:r>
      <w:r w:rsidR="00690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ulicach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Zbigniewa Herberta </w:t>
      </w:r>
      <w:r w:rsidR="00690A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 Głogowej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00</w:t>
      </w:r>
      <w:bookmarkEnd w:id="1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17/,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oznaczon</w:t>
      </w:r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ewidencji gruntów i budynków Miasta Kielce jako działk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: 107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4/6,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107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690AA8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61021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bookmarkStart w:id="2" w:name="_Hlk78546737"/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>1073/10,1073/12,1073/13</w:t>
      </w:r>
      <w:bookmarkEnd w:id="2"/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>, objęte księg</w:t>
      </w:r>
      <w:r w:rsidR="00BE668C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wieczystą 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>KI1L/00063389/6</w:t>
      </w:r>
      <w:r w:rsidR="00B62BF6" w:rsidRPr="00B62B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 działki nr:  </w:t>
      </w:r>
      <w:r w:rsidR="0061021E">
        <w:rPr>
          <w:rFonts w:ascii="Arial" w:eastAsia="Times New Roman" w:hAnsi="Arial" w:cs="Arial"/>
          <w:b/>
          <w:sz w:val="24"/>
          <w:szCs w:val="24"/>
          <w:lang w:eastAsia="pl-PL"/>
        </w:rPr>
        <w:t>1074/8,1074/9</w:t>
      </w:r>
      <w:bookmarkStart w:id="3" w:name="_Hlk10794417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objęte księgą wieczystą </w:t>
      </w:r>
      <w:bookmarkEnd w:id="3"/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KI1L/00103213/5 </w:t>
      </w:r>
      <w:r w:rsidR="008858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łącznej  pow. 0,0464 ha.</w:t>
      </w:r>
    </w:p>
    <w:p w14:paraId="7F658CAB" w14:textId="77777777" w:rsidR="0056612C" w:rsidRDefault="0056612C" w:rsidP="005661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D28B3B" w14:textId="543299F8" w:rsidR="0056612C" w:rsidRDefault="0056612C" w:rsidP="0056612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Przedmiotow</w:t>
      </w:r>
      <w:r w:rsidR="0088581C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</w:t>
      </w:r>
      <w:r w:rsidR="0088581C">
        <w:rPr>
          <w:rFonts w:ascii="Arial" w:eastAsia="Times New Roman" w:hAnsi="Arial" w:cs="Arial"/>
          <w:sz w:val="24"/>
          <w:szCs w:val="24"/>
          <w:lang w:eastAsia="pl-PL"/>
        </w:rPr>
        <w:t>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zlokalizowan</w:t>
      </w:r>
      <w:r w:rsidR="0088581C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581C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pośredniej strefie miasta Kielce, przy ulic</w:t>
      </w:r>
      <w:r w:rsidR="00E95DD7">
        <w:rPr>
          <w:rFonts w:ascii="Arial" w:eastAsia="Times New Roman" w:hAnsi="Arial" w:cs="Arial"/>
          <w:sz w:val="24"/>
          <w:szCs w:val="24"/>
          <w:lang w:eastAsia="pl-PL"/>
        </w:rPr>
        <w:t>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Zbigniewa Herberta</w:t>
      </w:r>
      <w:r w:rsidR="0088581C">
        <w:rPr>
          <w:rFonts w:ascii="Arial" w:eastAsia="Times New Roman" w:hAnsi="Arial" w:cs="Arial"/>
          <w:sz w:val="24"/>
          <w:szCs w:val="24"/>
          <w:lang w:eastAsia="pl-PL"/>
        </w:rPr>
        <w:t xml:space="preserve"> oraz Głogowej</w:t>
      </w:r>
      <w:r>
        <w:rPr>
          <w:rFonts w:ascii="Arial" w:eastAsia="Times New Roman" w:hAnsi="Arial" w:cs="Arial"/>
          <w:sz w:val="24"/>
          <w:szCs w:val="24"/>
          <w:lang w:eastAsia="pl-PL"/>
        </w:rPr>
        <w:t>. Położon</w:t>
      </w:r>
      <w:r w:rsidR="00E95DD7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5DD7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otoczeniu zabudowy mieszkaniowej jednorodzinnej. Dalsze sąsiedztwo stanowią nieruchomości o podobnej strukturze, w tym na północnym wschodzie ogródki działkowe. Dostępność do przedmiotowej nieruchomości jest dobra, dojazd od wschodu, bezpośrednio z ulicy </w:t>
      </w:r>
      <w:r w:rsidR="009D2770">
        <w:rPr>
          <w:rFonts w:ascii="Arial" w:eastAsia="Times New Roman" w:hAnsi="Arial" w:cs="Arial"/>
          <w:sz w:val="24"/>
          <w:szCs w:val="24"/>
          <w:lang w:eastAsia="pl-PL"/>
        </w:rPr>
        <w:t>Głogowej</w:t>
      </w:r>
      <w:r>
        <w:rPr>
          <w:rFonts w:ascii="Arial" w:eastAsia="Times New Roman" w:hAnsi="Arial" w:cs="Arial"/>
          <w:sz w:val="24"/>
          <w:szCs w:val="24"/>
          <w:lang w:eastAsia="pl-PL"/>
        </w:rPr>
        <w:t>, drogą o nawierzchni utwardzonej-asfaltowej. Łączna powierzchnia działek wynosi 0,0</w:t>
      </w:r>
      <w:r w:rsidR="009D2770">
        <w:rPr>
          <w:rFonts w:ascii="Arial" w:eastAsia="Times New Roman" w:hAnsi="Arial" w:cs="Arial"/>
          <w:sz w:val="24"/>
          <w:szCs w:val="24"/>
          <w:lang w:eastAsia="pl-PL"/>
        </w:rPr>
        <w:t>464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ha.</w:t>
      </w:r>
    </w:p>
    <w:p w14:paraId="2934543D" w14:textId="05858CA0" w:rsidR="0056612C" w:rsidRPr="00CD4F34" w:rsidRDefault="0056612C" w:rsidP="0056612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Przedmiotowe działki sąsiadują ze sobą tworząc kształt regularny, zbliżony do prostokąta</w:t>
      </w:r>
      <w:r w:rsidR="00E95DD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2711B">
        <w:rPr>
          <w:rFonts w:ascii="Arial" w:eastAsia="Times New Roman" w:hAnsi="Arial" w:cs="Arial"/>
          <w:sz w:val="24"/>
          <w:szCs w:val="24"/>
          <w:lang w:eastAsia="pl-PL"/>
        </w:rPr>
        <w:t>Teren częściowo  ogrodzony</w:t>
      </w:r>
      <w:r w:rsidR="0072711B"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ogrodzeniem nieruchomości sąsiednich </w:t>
      </w:r>
      <w:r w:rsidR="00E95DD7" w:rsidRPr="0072711B">
        <w:rPr>
          <w:rFonts w:ascii="Arial" w:eastAsia="Times New Roman" w:hAnsi="Arial" w:cs="Arial"/>
          <w:sz w:val="24"/>
          <w:szCs w:val="24"/>
          <w:lang w:eastAsia="pl-PL"/>
        </w:rPr>
        <w:t>w cało</w:t>
      </w:r>
      <w:r w:rsidR="00697060" w:rsidRPr="0072711B">
        <w:rPr>
          <w:rFonts w:ascii="Arial" w:eastAsia="Times New Roman" w:hAnsi="Arial" w:cs="Arial"/>
          <w:sz w:val="24"/>
          <w:szCs w:val="24"/>
          <w:lang w:eastAsia="pl-PL"/>
        </w:rPr>
        <w:t>ści</w:t>
      </w:r>
      <w:r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zadrzewiony </w:t>
      </w:r>
      <w:r w:rsidR="00697060" w:rsidRPr="0072711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zakrzewiony. Na nieruchomości występuj</w:t>
      </w:r>
      <w:r w:rsidR="009D2770" w:rsidRPr="0072711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2770" w:rsidRPr="0072711B">
        <w:rPr>
          <w:rFonts w:ascii="Arial" w:eastAsia="Times New Roman" w:hAnsi="Arial" w:cs="Arial"/>
          <w:sz w:val="24"/>
          <w:szCs w:val="24"/>
          <w:lang w:eastAsia="pl-PL"/>
        </w:rPr>
        <w:t>drzewo dębu o obwodzie</w:t>
      </w:r>
      <w:r w:rsidR="00CD4F34"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mierzonym</w:t>
      </w:r>
      <w:r w:rsidR="009D2770"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na wysokości 5 cm -3,40m ,. na wysokości 30 cm – 3,15</w:t>
      </w:r>
      <w:r w:rsidR="00697060"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2770" w:rsidRPr="0072711B">
        <w:rPr>
          <w:rFonts w:ascii="Arial" w:eastAsia="Times New Roman" w:hAnsi="Arial" w:cs="Arial"/>
          <w:sz w:val="24"/>
          <w:szCs w:val="24"/>
          <w:lang w:eastAsia="pl-PL"/>
        </w:rPr>
        <w:t>m oraz samosiejki drzew i krzewów</w:t>
      </w:r>
      <w:r w:rsidR="00A91248" w:rsidRPr="0072711B">
        <w:rPr>
          <w:rFonts w:ascii="Arial" w:eastAsia="Times New Roman" w:hAnsi="Arial" w:cs="Arial"/>
          <w:sz w:val="24"/>
          <w:szCs w:val="24"/>
          <w:lang w:eastAsia="pl-PL"/>
        </w:rPr>
        <w:t>. Od strony ulicy Głogowej występują drzewa owocowe: wiśnia oraz śliwa</w:t>
      </w:r>
      <w:r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D4F34" w:rsidRPr="0072711B">
        <w:rPr>
          <w:rFonts w:ascii="Arial" w:eastAsia="Times New Roman" w:hAnsi="Arial" w:cs="Arial"/>
          <w:sz w:val="24"/>
          <w:szCs w:val="24"/>
          <w:lang w:eastAsia="pl-PL"/>
        </w:rPr>
        <w:t xml:space="preserve">Szczegółowe </w:t>
      </w:r>
      <w:r w:rsidR="00CD4F34">
        <w:rPr>
          <w:rFonts w:ascii="Arial" w:eastAsia="Times New Roman" w:hAnsi="Arial" w:cs="Arial"/>
          <w:sz w:val="24"/>
          <w:szCs w:val="24"/>
          <w:lang w:eastAsia="pl-PL"/>
        </w:rPr>
        <w:t>zapisy dotyczące usunięcia drzew i krzewów zawarte są w art. 83-90 ustawy z dnia 16 kwietnia 2004 r. o ochronie przyrody (Dz. U. z 2021 r. poz. 1098).</w:t>
      </w:r>
    </w:p>
    <w:p w14:paraId="57908119" w14:textId="77777777" w:rsidR="0056612C" w:rsidRDefault="0056612C" w:rsidP="005661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Teren w otoczeniu nieruchomości wyposażony jest w sieci: elektryczną, wodociągową, kanalizacji sanitarnej, kanalizacji deszczowej, gazową, telekomunikacyjną.</w:t>
      </w:r>
    </w:p>
    <w:p w14:paraId="18F7A830" w14:textId="3A3B3FA7" w:rsidR="0056612C" w:rsidRDefault="00697060" w:rsidP="0069706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832593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Działki nr : 1074/6, 1074/7, 1073/10,1073/12,1073/13, objęte 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są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księg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wieczystą 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KI1L/00063389/6, 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działki nr:  1074/8,1074/9 księgą wieczystą 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>KI1L/00103213/5</w:t>
      </w:r>
      <w:r w:rsidR="0068784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B62BF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6612C">
        <w:rPr>
          <w:rFonts w:ascii="Arial" w:eastAsia="Times New Roman" w:hAnsi="Arial" w:cs="Arial"/>
          <w:sz w:val="24"/>
          <w:szCs w:val="24"/>
          <w:lang w:eastAsia="pl-PL"/>
        </w:rPr>
        <w:t>Dział</w:t>
      </w:r>
      <w:r w:rsidR="00960ED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612C">
        <w:rPr>
          <w:rFonts w:ascii="Arial" w:eastAsia="Times New Roman" w:hAnsi="Arial" w:cs="Arial"/>
          <w:sz w:val="24"/>
          <w:szCs w:val="24"/>
          <w:lang w:eastAsia="pl-PL"/>
        </w:rPr>
        <w:t xml:space="preserve"> III i IV</w:t>
      </w:r>
      <w:r w:rsidR="00960EDA">
        <w:rPr>
          <w:rFonts w:ascii="Arial" w:eastAsia="Times New Roman" w:hAnsi="Arial" w:cs="Arial"/>
          <w:sz w:val="24"/>
          <w:szCs w:val="24"/>
          <w:lang w:eastAsia="pl-PL"/>
        </w:rPr>
        <w:t xml:space="preserve"> ww.</w:t>
      </w:r>
      <w:r w:rsidR="006878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7844"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>ksi</w:t>
      </w:r>
      <w:r w:rsidR="00960EDA">
        <w:rPr>
          <w:rFonts w:ascii="Arial" w:eastAsia="Times New Roman" w:hAnsi="Arial" w:cs="Arial"/>
          <w:bCs/>
          <w:sz w:val="24"/>
          <w:szCs w:val="24"/>
          <w:lang w:eastAsia="pl-PL"/>
        </w:rPr>
        <w:t>ąg</w:t>
      </w:r>
      <w:r w:rsidR="00687844"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wieczyst</w:t>
      </w:r>
      <w:r w:rsidR="00960EDA">
        <w:rPr>
          <w:rFonts w:ascii="Arial" w:eastAsia="Times New Roman" w:hAnsi="Arial" w:cs="Arial"/>
          <w:bCs/>
          <w:sz w:val="24"/>
          <w:szCs w:val="24"/>
          <w:lang w:eastAsia="pl-PL"/>
        </w:rPr>
        <w:t>ych</w:t>
      </w:r>
      <w:r w:rsidR="0056612C">
        <w:rPr>
          <w:rFonts w:ascii="Arial" w:eastAsia="Times New Roman" w:hAnsi="Arial" w:cs="Arial"/>
          <w:sz w:val="24"/>
          <w:szCs w:val="24"/>
          <w:lang w:eastAsia="pl-PL"/>
        </w:rPr>
        <w:t xml:space="preserve"> są wolne od wpisów. </w:t>
      </w:r>
    </w:p>
    <w:p w14:paraId="6FFC032A" w14:textId="008CBDE6" w:rsidR="0056612C" w:rsidRDefault="0056612C" w:rsidP="005661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Dla terenu, na którym zlokalizowan</w:t>
      </w:r>
      <w:r w:rsidR="00687844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działki nr:</w:t>
      </w:r>
      <w:r w:rsidR="00687844" w:rsidRPr="006878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87844"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1074/6, 1074/7, 1073/10,1073/12,1073/13, oraz </w:t>
      </w:r>
      <w:r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87844"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>nr:  1074/8,1074/9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obowiązuje miejscowy plan zagospodarowania przestrzennego. Według zapisu w obowiązującym studium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uwarunkowań i kierunków zagospodarowania przestrzennego miasta Kielce, uchwalonego Uchwałą Nr 580/2000 Rady Miejskiej w Kielcach z dnia 26 października 2000 r. ze zm. działki te położone są na terenach zabudowy mieszkaniowej niskiej intensywności o określonej wysokości z usługami podstawowymi.</w:t>
      </w:r>
    </w:p>
    <w:bookmarkEnd w:id="4"/>
    <w:p w14:paraId="32125845" w14:textId="35DBFF05" w:rsidR="0056612C" w:rsidRDefault="0056612C" w:rsidP="0056612C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 ewidencji gruntów i budynków Miasta Kielce przedmiotow</w:t>
      </w:r>
      <w:r w:rsidR="00F563EC">
        <w:rPr>
          <w:rFonts w:ascii="Arial" w:eastAsia="Times New Roman" w:hAnsi="Arial" w:cs="Arial"/>
          <w:iCs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nieruchomoś</w:t>
      </w:r>
      <w:r w:rsidR="00F563EC">
        <w:rPr>
          <w:rFonts w:ascii="Arial" w:eastAsia="Times New Roman" w:hAnsi="Arial" w:cs="Arial"/>
          <w:iCs/>
          <w:sz w:val="24"/>
          <w:szCs w:val="24"/>
          <w:lang w:eastAsia="pl-PL"/>
        </w:rPr>
        <w:t>ci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ma</w:t>
      </w:r>
      <w:r w:rsidR="00F563EC">
        <w:rPr>
          <w:rFonts w:ascii="Arial" w:eastAsia="Times New Roman" w:hAnsi="Arial" w:cs="Arial"/>
          <w:iCs/>
          <w:sz w:val="24"/>
          <w:szCs w:val="24"/>
          <w:lang w:eastAsia="pl-PL"/>
        </w:rPr>
        <w:t>ją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oznaczenie „B” tereny mieszkaniowe.</w:t>
      </w:r>
    </w:p>
    <w:p w14:paraId="04D12C35" w14:textId="03C824FA" w:rsidR="0056612C" w:rsidRDefault="0056612C" w:rsidP="005661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Działki nr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52ED0" w:rsidRPr="00687844">
        <w:rPr>
          <w:rFonts w:ascii="Arial" w:eastAsia="Times New Roman" w:hAnsi="Arial" w:cs="Arial"/>
          <w:bCs/>
          <w:sz w:val="24"/>
          <w:szCs w:val="24"/>
          <w:lang w:eastAsia="pl-PL"/>
        </w:rPr>
        <w:t>1074/6, 1074/7, 1073/10,1073/12,1073/13, oraz  nr:  1074/8,1074/9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obr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0017/ nie znajdują się na terenie objętym miejscowym planem zagospodarowania przestrzennego, ponadto nie wydano dla nich decyzji o warunkach zabudowy. </w:t>
      </w:r>
      <w:bookmarkStart w:id="5" w:name="_Hlk76127714"/>
      <w:r>
        <w:rPr>
          <w:rFonts w:ascii="Arial" w:eastAsia="Times New Roman" w:hAnsi="Arial" w:cs="Arial"/>
          <w:sz w:val="24"/>
          <w:szCs w:val="24"/>
          <w:lang w:eastAsia="pl-PL"/>
        </w:rPr>
        <w:t>Z tych powodów sprzedaż prawa własności przedmiotow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w myśl art. 43 ust. 1 pkt 9 ustawy z dnia 11 marca 2004 r. o podatku od towarów i usług (Dz. U. z 2020 r. poz. 106 ze zm.) podlega zwolnieniu z opodatkowania podatkiem VAT.</w:t>
      </w:r>
    </w:p>
    <w:bookmarkEnd w:id="5"/>
    <w:p w14:paraId="67999843" w14:textId="0AF928EF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wywoławcza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 :  </w:t>
      </w:r>
      <w:r w:rsidR="00652E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106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000,00 zł, </w:t>
      </w:r>
    </w:p>
    <w:p w14:paraId="0A732639" w14:textId="69AE89AB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Słownie złotych :</w:t>
      </w:r>
      <w:r w:rsidR="00652E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sto sześć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tysi</w:t>
      </w:r>
      <w:r w:rsidR="00652E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652E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</w:p>
    <w:p w14:paraId="7E8E110D" w14:textId="48E8DCBE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Wadium : </w:t>
      </w:r>
      <w:r w:rsidR="00652E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21 2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00,00 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311057" w14:textId="3FDC137A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Słownie złotych : </w:t>
      </w:r>
      <w:r w:rsidR="00652ED0">
        <w:rPr>
          <w:rFonts w:ascii="Arial" w:eastAsia="Times New Roman" w:hAnsi="Arial" w:cs="Arial"/>
          <w:b/>
          <w:sz w:val="24"/>
          <w:szCs w:val="24"/>
          <w:lang w:eastAsia="pl-PL"/>
        </w:rPr>
        <w:t>dwadzieścia jeden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tysięcy </w:t>
      </w:r>
      <w:r w:rsidR="00652ED0">
        <w:rPr>
          <w:rFonts w:ascii="Arial" w:eastAsia="Times New Roman" w:hAnsi="Arial" w:cs="Arial"/>
          <w:b/>
          <w:sz w:val="24"/>
          <w:szCs w:val="24"/>
          <w:lang w:eastAsia="pl-PL"/>
        </w:rPr>
        <w:t>dwieście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144CB3BF" w14:textId="3695335A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Przetarg odbędzie się w siedzibie Urzędu Miasta Kielce, Rynek 1, Sala </w:t>
      </w:r>
      <w:r w:rsidR="00F563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Ślubów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DF7F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Urzędu Stanu Cywilnego parter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(wejście do urzędu od strony parkingu wielopoziomowego) w Urzędzie Miasta Kielce, Rynek 1,w dniu </w:t>
      </w:r>
      <w:r w:rsidR="00DF7F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8 listopada </w:t>
      </w:r>
      <w:r w:rsidR="00DF7F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br/>
        <w:t>2021 r.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o godz. </w:t>
      </w:r>
      <w:r w:rsidR="00DF7F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13.00.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.</w:t>
      </w:r>
    </w:p>
    <w:p w14:paraId="5D986D91" w14:textId="7E8AB4F4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Warunkiem dopuszczenia do przetargu jest wpłacenie w pieniądzu podanego wyżej wadium,  w terminie do dnia  </w:t>
      </w:r>
      <w:r w:rsidR="00DF7F30" w:rsidRPr="00DF7F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 listopada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 r.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konto Urzędu Miasta Kielce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ING Bank Śląski SA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nr: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29 1050 1461 1000 0023 5322 5903</w:t>
      </w:r>
      <w:r>
        <w:rPr>
          <w:rFonts w:ascii="Arial" w:eastAsia="Times New Roman" w:hAnsi="Arial" w:cs="Arial"/>
          <w:sz w:val="24"/>
          <w:szCs w:val="24"/>
          <w:lang w:eastAsia="pl-PL"/>
        </w:rPr>
        <w:t>, ze wskazaniem nieruchomości, której wpłata dotyczy.</w:t>
      </w:r>
    </w:p>
    <w:p w14:paraId="3BB042F2" w14:textId="3A6F111C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przypadku wpłacenia wadium w formie przelewu bankowego wpłata winna być dokonana odpowiednio wcześniej tak,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aby w dniu </w:t>
      </w:r>
      <w:r w:rsidR="00DF7F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 listopada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 r.                         wadium znajdowało się na rachunku organizatora przetargu.</w:t>
      </w:r>
    </w:p>
    <w:p w14:paraId="74050DA3" w14:textId="77777777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Komisja Przetargowa przed otwarciem przetargu stwierdza wniesienie wadium przez uczestników przetargu. Sprzedaż nieruchomości odbywa się na podstawie danych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ewidencji gruntów i budynków Miasta Kielce.  Ewentualne wznawianie granic odbywa się staraniem i na koszt nabywcy. </w:t>
      </w:r>
    </w:p>
    <w:p w14:paraId="00E90A40" w14:textId="77777777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>
        <w:rPr>
          <w:rFonts w:ascii="Arial" w:eastAsia="Times New Roman" w:hAnsi="Arial" w:cs="Arial"/>
          <w:sz w:val="24"/>
          <w:szCs w:val="24"/>
          <w:lang w:val="x-none" w:eastAsia="pl-PL"/>
        </w:rPr>
        <w:t>Gmina Kielce nie ponosi odpowiedzialności za istnienie podziemnych urządzeń infrastruktury technicznej, które dotychczas nie zostały zinwentaryzowane.</w:t>
      </w:r>
    </w:p>
    <w:p w14:paraId="073AD940" w14:textId="77777777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_Hlk10720655"/>
      <w:r>
        <w:rPr>
          <w:rFonts w:ascii="Arial" w:eastAsia="Times New Roman" w:hAnsi="Arial" w:cs="Arial"/>
          <w:sz w:val="24"/>
          <w:szCs w:val="24"/>
          <w:lang w:eastAsia="pl-PL"/>
        </w:rPr>
        <w:t>Ewentualne wykonanie mapy sytuacyjno-wysokościowej odzwierciedlającej aktualny stan zagospodarowania przedmiotowej nieruchomości odbywa się własnym staraniem i na koszt nabywcy.</w:t>
      </w:r>
    </w:p>
    <w:bookmarkEnd w:id="6"/>
    <w:p w14:paraId="77AD0EDD" w14:textId="02897CCE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osoba ustalona jako nabywca nieruchomości nie stawi się bez usprawiedliwienia  w miejscu i w terminie podany</w:t>
      </w:r>
      <w:r w:rsidR="00DF7F30">
        <w:rPr>
          <w:rFonts w:ascii="Arial" w:eastAsia="Times New Roman" w:hAnsi="Arial" w:cs="Arial"/>
          <w:sz w:val="24"/>
          <w:szCs w:val="24"/>
          <w:lang w:eastAsia="pl-PL"/>
        </w:rPr>
        <w:t>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 Prezydenta Miasta Kielce, celem spisania umowy notarialnej, organizator przetargu może odstąpić od zawarcia umowy, a wpłacone wadium nie podlega zwrotowi.</w:t>
      </w:r>
    </w:p>
    <w:p w14:paraId="45203CD8" w14:textId="77777777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Prezydent Miasta Kielce zastrzega sobie prawo odwołania przetargu z ważnych powodów.</w:t>
      </w:r>
    </w:p>
    <w:p w14:paraId="00CAF2C7" w14:textId="77777777" w:rsidR="0056612C" w:rsidRDefault="0056612C" w:rsidP="005661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4D07AA3" w14:textId="77777777" w:rsidR="0056612C" w:rsidRDefault="0056612C" w:rsidP="005661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4CFD777D" w14:textId="77777777" w:rsidR="0056612C" w:rsidRDefault="0056612C" w:rsidP="005661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Szczegółowych informacji i wyjaśnień udziela:</w:t>
      </w:r>
    </w:p>
    <w:p w14:paraId="32DDC532" w14:textId="77777777" w:rsidR="0056612C" w:rsidRDefault="0056612C" w:rsidP="0056612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Wydział Gospodarki Nieruchomościami Urzędu Miasta Kielce, Rynek 1, pok. 222 i 223 tel. (41) 36 76 222 i (41) 36 76 223,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poniedziałku do piątku, w godzinach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15</w:t>
      </w:r>
      <w:r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00E2CE08" w14:textId="77777777" w:rsidR="0056612C" w:rsidRDefault="0056612C" w:rsidP="0056612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Ogłoszenie o przetargu i jego warunkach zostało wywieszone na tablicy ogłoszeń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siedzibie Urzędu Miasta Kielce, Rynek 1,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opublikowane na stronie internetowej Urzędu </w:t>
      </w:r>
      <w:r>
        <w:rPr>
          <w:rFonts w:ascii="NimbusSanDEECon" w:eastAsia="Times New Roman" w:hAnsi="NimbusSanDEECon" w:cs="NimbusSanDEECon"/>
          <w:color w:val="000000"/>
          <w:sz w:val="14"/>
          <w:szCs w:val="14"/>
          <w:lang w:eastAsia="pl-PL"/>
        </w:rPr>
        <w:br/>
      </w:r>
      <w:r w:rsidRPr="00D260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Kielce</w:t>
      </w:r>
      <w:r>
        <w:rPr>
          <w:rFonts w:ascii="NimbusSanDEECon" w:eastAsia="Times New Roman" w:hAnsi="NimbusSanDEECon" w:cs="NimbusSanDEECon"/>
          <w:color w:val="000000"/>
          <w:sz w:val="14"/>
          <w:szCs w:val="1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www.um.kielce.pl oraz w Biuletynie Informacji Publicznej Urzędu Miasta Kielce pod adresem: </w:t>
      </w:r>
      <w:hyperlink r:id="rId6" w:history="1">
        <w:r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www.bip.kielce.eu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06CB98" w14:textId="0543FFA8" w:rsidR="0056612C" w:rsidRDefault="00BF6DF4" w:rsidP="0056612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  <w:sectPr w:rsidR="0056612C">
          <w:pgSz w:w="11906" w:h="16838"/>
          <w:pgMar w:top="1418" w:right="1418" w:bottom="1418" w:left="1418" w:header="709" w:footer="709" w:gutter="0"/>
          <w:paperSrc w:first="1" w:other="1"/>
          <w:cols w:space="708"/>
        </w:sect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57BD5305" w14:textId="77777777" w:rsidR="0056612C" w:rsidRDefault="0056612C" w:rsidP="0056612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WARUNKI PRZETARGU</w:t>
      </w:r>
    </w:p>
    <w:p w14:paraId="1526D321" w14:textId="77777777" w:rsidR="0056612C" w:rsidRDefault="0056612C" w:rsidP="005661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7E4ECA" w14:textId="77777777" w:rsidR="0056612C" w:rsidRDefault="0056612C" w:rsidP="0056612C">
      <w:pPr>
        <w:numPr>
          <w:ilvl w:val="0"/>
          <w:numId w:val="2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Prezydent Miasta Kielce zastrzega sobie prawo odwołania przetargu z ważnych powodów.</w:t>
      </w:r>
    </w:p>
    <w:p w14:paraId="41A15EE5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Czynności związane z przeprowadzeniem przetargu wykonuje komisja przetargowa powołana przez Prezydenta Miasta Kielce.</w:t>
      </w:r>
    </w:p>
    <w:p w14:paraId="66C243EA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Przetarg odbywa się w terminie i miejscu określonym w ogłoszeniu o przetargu.</w:t>
      </w:r>
    </w:p>
    <w:p w14:paraId="45B46836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przetargu mogą brać udział osoby fizyczne, osoby fizyczne prowadzące działalność gospodarczą i osoby prawne, jeżeli wniosą wadium w terminie wyznaczonym w ogłoszeniu.</w:t>
      </w:r>
    </w:p>
    <w:p w14:paraId="350EB14A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Przetargowa przed otwarciem przetargu stwierdza wniesienie wadium przez uczestników przetargu.</w:t>
      </w:r>
    </w:p>
    <w:p w14:paraId="0FB43D47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 przystąpieniem do przetargu, jego uczestnicy zobowiązani są do przedłożenia komisji przetargowej:</w:t>
      </w:r>
    </w:p>
    <w:p w14:paraId="109F74A8" w14:textId="77777777" w:rsidR="0056612C" w:rsidRDefault="0056612C" w:rsidP="0056612C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dowodu tożsamości;</w:t>
      </w:r>
    </w:p>
    <w:p w14:paraId="504B1CC8" w14:textId="77777777" w:rsidR="0056612C" w:rsidRDefault="0056612C" w:rsidP="0056612C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odniesieniu do podmiotów gospodarczych - wypisu z rejestru lub ewidencji gospodarczej oraz właściwych pełnomocnictw osób reprezentujących te podmioty;</w:t>
      </w:r>
    </w:p>
    <w:p w14:paraId="6C9C16FF" w14:textId="77777777" w:rsidR="0056612C" w:rsidRDefault="0056612C" w:rsidP="0056612C">
      <w:pPr>
        <w:numPr>
          <w:ilvl w:val="1"/>
          <w:numId w:val="2"/>
        </w:numPr>
        <w:tabs>
          <w:tab w:val="num" w:pos="851"/>
        </w:tabs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odniesieniu do uczestniczących w przetargu osób fizycznych, w tym prowadzących działalność gospodarczą, pozostających w związku małżeńskim, jeżeli nabycie nieruchomości ma nastąpić do:</w:t>
      </w:r>
    </w:p>
    <w:p w14:paraId="3B2B1585" w14:textId="77777777" w:rsidR="0056612C" w:rsidRDefault="0056612C" w:rsidP="0056612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majątku wspólnego, warunkiem dopuszczenia do przetargu będzie:</w:t>
      </w:r>
    </w:p>
    <w:p w14:paraId="7EE563E8" w14:textId="77777777" w:rsidR="0056612C" w:rsidRDefault="0056612C" w:rsidP="0056612C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985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stawiennictwo obojga małżonków na przetargu albo</w:t>
      </w:r>
    </w:p>
    <w:p w14:paraId="4136BE42" w14:textId="77777777" w:rsidR="0056612C" w:rsidRDefault="0056612C" w:rsidP="0056612C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1985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przedłożenie oświadczenia, z podpisem notarialnie poświadczonym, o wyrażeniu zgody przez współmałżonka nie biorącego udziału w przetargu, na nabycie nieruchomości za cenę ustaloną w przetargu - art. 37 ustawy z dnia 25.02.1964 r.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Kodeks rodzinny i opiekuńczy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 Dz. U. z 2020 r. poz. 1359); </w:t>
      </w:r>
    </w:p>
    <w:p w14:paraId="6C2DB0EE" w14:textId="77777777" w:rsidR="0056612C" w:rsidRDefault="0056612C" w:rsidP="0056612C">
      <w:pPr>
        <w:numPr>
          <w:ilvl w:val="0"/>
          <w:numId w:val="4"/>
        </w:numPr>
        <w:suppressAutoHyphens/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majątku osobistego, warunkiem dopuszczenia do przetargu będzie przedłożenie:</w:t>
      </w:r>
    </w:p>
    <w:p w14:paraId="2FE99B30" w14:textId="77777777" w:rsidR="0056612C" w:rsidRDefault="0056612C" w:rsidP="0056612C">
      <w:pPr>
        <w:numPr>
          <w:ilvl w:val="2"/>
          <w:numId w:val="4"/>
        </w:numPr>
        <w:suppressAutoHyphens/>
        <w:spacing w:after="0" w:line="360" w:lineRule="auto"/>
        <w:ind w:left="1985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wypisu aktu notarialnego dokumentującego umowę majątkową małżeńską   ustanawiającą rozdzielność majątkową albo</w:t>
      </w:r>
    </w:p>
    <w:p w14:paraId="2FF35CAD" w14:textId="77777777" w:rsidR="0056612C" w:rsidRDefault="0056612C" w:rsidP="0056612C">
      <w:pPr>
        <w:numPr>
          <w:ilvl w:val="2"/>
          <w:numId w:val="4"/>
        </w:numPr>
        <w:suppressAutoHyphens/>
        <w:spacing w:after="0" w:line="360" w:lineRule="auto"/>
        <w:ind w:left="1985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odpisu orzeczenia sądowego ustanawiającego rozdzielność majątkową, albo</w:t>
      </w:r>
    </w:p>
    <w:p w14:paraId="26372354" w14:textId="77777777" w:rsidR="0056612C" w:rsidRDefault="0056612C" w:rsidP="0056612C">
      <w:pPr>
        <w:numPr>
          <w:ilvl w:val="2"/>
          <w:numId w:val="4"/>
        </w:numPr>
        <w:suppressAutoHyphens/>
        <w:spacing w:after="0" w:line="360" w:lineRule="auto"/>
        <w:ind w:left="1985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pisemnego oświadczenia obojga małżonków o nabywaniu nieruchomości do majątku osobistego jednego z nich, z podpisami poświadczonymi notarialnie;</w:t>
      </w:r>
    </w:p>
    <w:p w14:paraId="2C53161F" w14:textId="77777777" w:rsidR="0056612C" w:rsidRDefault="0056612C" w:rsidP="0056612C">
      <w:pPr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pisemnego oświadczenia o zapoznaniu się z treścią ogłoszenia o przetargu, jego warunkach i przyjęciu ich bez zastrzeżeń,</w:t>
      </w:r>
    </w:p>
    <w:p w14:paraId="0A847D7B" w14:textId="77777777" w:rsidR="0056612C" w:rsidRDefault="0056612C" w:rsidP="0056612C">
      <w:pPr>
        <w:numPr>
          <w:ilvl w:val="1"/>
          <w:numId w:val="2"/>
        </w:numPr>
        <w:tabs>
          <w:tab w:val="num" w:pos="993"/>
        </w:tabs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odniesieniu do cudzoziemców – promesę wydania zezwolenia na nabycie nieruchomości w zgodzie z ustawą z dnia 24 marca 1920 r. o nabywaniu nieruchomości przez cudzoziemców (tj. Dz.U. z 2017 r. poz. 2278)</w:t>
      </w:r>
    </w:p>
    <w:p w14:paraId="17CE7F79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Przetarg jest ważny bez względu na liczbę uczestników przetargu, jeżeli przynajmniej jeden uczestnik zaoferował co najmniej jedno postąpienie powyżej ceny wywoławczej.</w:t>
      </w:r>
    </w:p>
    <w:p w14:paraId="67FD09BD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Postąpienie nie może wynosić mniej niż 1 % ceny wywoławczej, z zaokrągleniem w górę do pełnych dziesiątek złotych.</w:t>
      </w:r>
    </w:p>
    <w:p w14:paraId="716B8E1E" w14:textId="71D31404" w:rsidR="0056612C" w:rsidRDefault="0056612C" w:rsidP="0056612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Sprzedaż prawa własności przedmiotow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w myśl art. 43 ust. 1 pkt 9 ustawy z dnia 11 marca 2004 r. o podatku od towarów i usług (Dz. U. z 2020 r. poz. 106 ze zm.) podlega zwolnieniu z opodatkowania podatkiem VAT.</w:t>
      </w:r>
    </w:p>
    <w:p w14:paraId="46381BC5" w14:textId="77777777" w:rsidR="0056612C" w:rsidRDefault="0056612C" w:rsidP="0056612C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8E2C9B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Wadium zwrócone będzie niezwłocznie, jednak nie później niż przed upływem 3 dni od dnia: odwołania, zamknięcia, unieważnienia przetargu lub zakończenia przetargu wynikiem negatywnym.</w:t>
      </w:r>
    </w:p>
    <w:p w14:paraId="7652208E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Wadium wniesione przez osobę, która wygra przetarg, zostanie zaliczone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na poczet ceny nabycia nieruchomości.</w:t>
      </w:r>
    </w:p>
    <w:p w14:paraId="47B7D74E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Granice nieruchomości przyjmuje się według ewidencji gruntów i budynków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m. Kielce. Ewentualne wznawianie granic odbywa się staraniem i na koszt nabywcy.</w:t>
      </w:r>
    </w:p>
    <w:p w14:paraId="72CB9E94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Nabywca wraz z gruntem przejmie na siebie obowiązek usunięcia z terenu ewentualnych bezumownych użytkowników.</w:t>
      </w:r>
    </w:p>
    <w:p w14:paraId="088F8C67" w14:textId="51C7F5C8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Gmina Kielce nie ponosi odpowiedzialności za wady ukryte zbywan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oraz za  istnienie podziemnych urządzeń infrastruktury technicznej, które dotychczas nie zostały zinwentaryzowane i zaewidencjonowane.</w:t>
      </w:r>
    </w:p>
    <w:p w14:paraId="060A0FFB" w14:textId="1047EA5A" w:rsidR="0056612C" w:rsidRDefault="0056612C" w:rsidP="005661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Ewentualne wykonanie mapy sytuacyjno-wysokościowej odzwierciedlającej aktualny stan zagospodarowania przedmiotow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odbywa się własnym staraniem i na koszt nabywcy.</w:t>
      </w:r>
    </w:p>
    <w:p w14:paraId="4B13CB60" w14:textId="5A115DE9" w:rsidR="0056612C" w:rsidRDefault="0056612C" w:rsidP="005661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nabywcy ciąży zapewnienie na własny koszt przyłączenia sieci uzbrojenia terenu przedmiotow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nieruchomości.</w:t>
      </w:r>
    </w:p>
    <w:p w14:paraId="674CA89B" w14:textId="1B2AB5BC" w:rsidR="00DF7F30" w:rsidRPr="00DF7F30" w:rsidRDefault="00DF7F30" w:rsidP="00DF7F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1E84">
        <w:rPr>
          <w:rFonts w:ascii="Arial" w:eastAsia="Times New Roman" w:hAnsi="Arial" w:cs="Arial"/>
          <w:sz w:val="24"/>
          <w:szCs w:val="24"/>
          <w:lang w:eastAsia="pl-PL"/>
        </w:rPr>
        <w:t>Ewentualne usunięcie drzew i krzewów z nieruchomości będącej przedmiotem przetargu, odbędzie się staraniem  i na koszt nabywcy nieruchomości zgodnie z art. 83-90 ustawy z dnia 16 kwietnia 2004 r. o ochronie przyrody (Dz. U. z 2021 r. poz. 1098).</w:t>
      </w:r>
    </w:p>
    <w:p w14:paraId="516E0EBF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7030A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Prezydent Miasta Kielce zawiadomi osobę ustaloną jako nabywca nieruchomości o miejscu  i terminie zawarcia umowy notarialnej, najpóźniej w ciągu 21 dni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dnia rozstrzygnięcia przetargu.</w:t>
      </w:r>
    </w:p>
    <w:p w14:paraId="06388C4F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Koszty związane z przeniesieniem prawa własności pokrywa nabywca.</w:t>
      </w:r>
    </w:p>
    <w:p w14:paraId="426B5AC9" w14:textId="011E71F9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Należność za nieruchomoś</w:t>
      </w:r>
      <w:r w:rsidR="00652ED0">
        <w:rPr>
          <w:rFonts w:ascii="Arial" w:eastAsia="Times New Roman" w:hAnsi="Arial" w:cs="Arial"/>
          <w:sz w:val="24"/>
          <w:szCs w:val="24"/>
          <w:lang w:eastAsia="pl-PL"/>
        </w:rPr>
        <w:t>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winna być wpłacona przez nabywcę nie później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niż do dnia zawarcia umowy notarialnej. Za datę zapłaty uważa się dzień,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którym środki finansowe wpłyną na konto sprzedawcy.</w:t>
      </w:r>
    </w:p>
    <w:p w14:paraId="2B86B1AE" w14:textId="77777777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osoba ustalona jako nabywca nieruchomości nie przystąpi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bez  usprawiedliwienia  do zawarcia umowy w miejscu i terminie podanych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zawiadomieniu Prezydenta Miasta Kielce, organizator przetargu może odstąpić od zawarcia umowy, a wpłacone wadium nie podlega zwrotowi.</w:t>
      </w:r>
    </w:p>
    <w:p w14:paraId="695B1FD3" w14:textId="0756FB3F" w:rsidR="0056612C" w:rsidRDefault="0056612C" w:rsidP="0056612C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Nabycie nieruchomości przez cudzoziemca wymaga uzyskania zezwolenia Ministra właściwego do spraw wewnętrznych, na zasadach i w trybie określonym w ustawie z dnia 24 marca 1920 r. o nabywaniu nieruchomości przez cudzoziemców (tj. Dz. U. z 2017 r. poz. 2278).</w:t>
      </w:r>
    </w:p>
    <w:p w14:paraId="21678863" w14:textId="4741A5F2" w:rsidR="00B423DA" w:rsidRPr="00DF7F30" w:rsidRDefault="0056612C" w:rsidP="00DF7F3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B423DA" w:rsidRPr="00DF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Co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2A7B"/>
    <w:multiLevelType w:val="hybridMultilevel"/>
    <w:tmpl w:val="BE7082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2C"/>
    <w:rsid w:val="00150984"/>
    <w:rsid w:val="001D5F19"/>
    <w:rsid w:val="002F0FD2"/>
    <w:rsid w:val="004778A1"/>
    <w:rsid w:val="0056612C"/>
    <w:rsid w:val="0061021E"/>
    <w:rsid w:val="00652ED0"/>
    <w:rsid w:val="00687844"/>
    <w:rsid w:val="00690AA8"/>
    <w:rsid w:val="00697060"/>
    <w:rsid w:val="0072711B"/>
    <w:rsid w:val="00786ACB"/>
    <w:rsid w:val="0088581C"/>
    <w:rsid w:val="00930BE1"/>
    <w:rsid w:val="00960EDA"/>
    <w:rsid w:val="00964238"/>
    <w:rsid w:val="00974393"/>
    <w:rsid w:val="009D2770"/>
    <w:rsid w:val="00A91248"/>
    <w:rsid w:val="00AB0A42"/>
    <w:rsid w:val="00B423DA"/>
    <w:rsid w:val="00B62BF6"/>
    <w:rsid w:val="00B819F6"/>
    <w:rsid w:val="00BE668C"/>
    <w:rsid w:val="00BF6DF4"/>
    <w:rsid w:val="00CD4F34"/>
    <w:rsid w:val="00D26079"/>
    <w:rsid w:val="00DF7F30"/>
    <w:rsid w:val="00E95DD7"/>
    <w:rsid w:val="00F563EC"/>
    <w:rsid w:val="00F7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C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2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61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6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2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61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Relidzyńska</dc:creator>
  <cp:lastModifiedBy>Karol Staroń</cp:lastModifiedBy>
  <cp:revision>2</cp:revision>
  <cp:lastPrinted>2021-10-04T09:36:00Z</cp:lastPrinted>
  <dcterms:created xsi:type="dcterms:W3CDTF">2021-10-08T06:53:00Z</dcterms:created>
  <dcterms:modified xsi:type="dcterms:W3CDTF">2021-10-08T06:53:00Z</dcterms:modified>
</cp:coreProperties>
</file>